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Kristianstad kommunfullmäktige</w:t>
      </w:r>
    </w:p>
    <w:p>
      <w:pPr>
        <w:pStyle w:val="Heading1"/>
      </w:pPr>
      <w:r>
        <w:t xml:space="preserve">Klimatanpassningsplan för Vattenriket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Kristianstad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Översvämningsrisken ökar i Kristianstad på grund av klimatförändringar. MSB:s kartläggning 2024 visar att stora delar av centrum och jordbruksmark är utsatta. En uppdaterad klimatanpassningsplan behövs.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Kristianstad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antar en uppdaterad klimatanpassningsplan för Vattenriket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investeringar i skyddsåtgärder som vallar och dagvattenlösningar prioriteras i budgeten.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länsstyrelsen och lantbrukare förstärks.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uppföljning av klimatarbetet redovisas till kommunfullmäktige.</w:t>
      </w:r>
    </w:p>
    <w:p>
      <w:pPr>
        <w:spacing w:before="360"/>
      </w:pPr>
    </w:p>
    <w:p>
      <w:r>
        <w:t xml:space="preserve">Kristianstad,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Kristianstad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2026-07-14T00:29:18.291Z</dcterms:created>
  <dcterms:modified xsi:type="dcterms:W3CDTF">2026-07-14T00:29:18.291Z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